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560"/>
          <w:tab w:val="left" w:pos="7728"/>
          <w:tab w:val="left" w:pos="7889"/>
        </w:tabs>
        <w:spacing w:line="600" w:lineRule="exact"/>
        <w:jc w:val="left"/>
        <w:rPr>
          <w:rFonts w:ascii="方正黑体_GBK" w:hAnsi="仿宋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仿宋" w:eastAsia="方正黑体_GBK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outlineLvl w:val="1"/>
        <w:rPr>
          <w:rFonts w:ascii="方正小标宋_GBK" w:hAnsi="??" w:eastAsia="方正小标宋_GBK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??" w:eastAsia="方正小标宋_GBK" w:cs="宋体"/>
          <w:bCs/>
          <w:color w:val="000000"/>
          <w:kern w:val="0"/>
          <w:sz w:val="36"/>
          <w:szCs w:val="36"/>
        </w:rPr>
        <w:t>重庆市2023年中小学教师资格认定工作时间安排表</w:t>
      </w:r>
    </w:p>
    <w:bookmarkEnd w:id="0"/>
    <w:tbl>
      <w:tblPr>
        <w:tblStyle w:val="4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75"/>
        <w:gridCol w:w="2925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批次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第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一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批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网上申报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3月22日9:00-</w:t>
            </w:r>
          </w:p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3月27日17:00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仅面向已取得规定学历证书申请人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申请人犯罪记录情况核查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4月21日前完成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各区县完成，申请人不参与。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现场确认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4月10日-4月13日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申请人需到现场确认区县指定地点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体检截止日期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4月21日前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具体由各区县自行安排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资格认定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4月24日-4月28日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各区县完成，申请人不参与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认定结论公布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5月5日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登录http://www.jszg.cq.cn查询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证书发放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5月8日-5月10日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申请人到</w:t>
            </w:r>
            <w:r>
              <w:rPr>
                <w:rFonts w:hint="eastAsia" w:ascii="方正黑体_GBK" w:hAnsi="仿宋" w:eastAsia="方正黑体_GBK" w:cs="仿宋"/>
                <w:b/>
                <w:sz w:val="24"/>
                <w:szCs w:val="24"/>
              </w:rPr>
              <w:t>现场确认区县</w:t>
            </w: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错误信息更正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5月15日前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</w:rPr>
              <w:t>各区县教育行政管理部门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第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二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批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网上申报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6月6日9:00-</w:t>
            </w:r>
          </w:p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6月20日17:00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面向全体符合条件申请人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申请人犯罪记录情况核查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7月5日前完成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各区县完成，申请人不参与。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现场确认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6月26日-6月30日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申请人需到现场确认区县指定地点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体检截止日期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7月5日前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具体由各区县自行安排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资格认定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7月10日-7月19日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各区县完成，申请人不参与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认定结论公布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7月24日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登录http://www.jszg.cq.cn查询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证书发放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7月25日-7月28日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申请人到</w:t>
            </w: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现场确认区县</w:t>
            </w: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错误信息更正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7月29日前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各区县教育行政管理部门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第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三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批</w:t>
            </w:r>
          </w:p>
          <w:p>
            <w:pPr>
              <w:widowControl/>
              <w:spacing w:line="380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网上申报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9月25日9:00-</w:t>
            </w:r>
          </w:p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10月9日17:00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仅面向已取得规定学历证书申请人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申请人犯罪记录情况核查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10月24日前完成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各区县完成，申请人不参与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现场确认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10月16日-10月20日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申请人需到现场确认区县指定地点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体检截止日期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10月24日前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具体由各区县自行安排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资格认定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10月30日-11月7日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各区县完成，申请人不参与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认定结论公布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11月13日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登录http://www.jszg.cq.cn查询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证书发放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11月14日-11月17日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申请人到</w:t>
            </w:r>
            <w:r>
              <w:rPr>
                <w:rFonts w:hint="eastAsia" w:ascii="方正黑体_GBK" w:hAnsi="仿宋" w:eastAsia="方正黑体_GBK" w:cs="仿宋"/>
                <w:b/>
                <w:color w:val="000000"/>
                <w:sz w:val="24"/>
                <w:szCs w:val="24"/>
              </w:rPr>
              <w:t>现场确认区县</w:t>
            </w: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错误信息更正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11月20日前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方正黑体_GBK" w:hAnsi="仿宋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color w:val="000000"/>
                <w:sz w:val="24"/>
                <w:szCs w:val="24"/>
              </w:rPr>
              <w:t>各区县教育行政管理部门</w:t>
            </w:r>
          </w:p>
        </w:tc>
      </w:tr>
    </w:tbl>
    <w:p/>
    <w:sectPr>
      <w:footerReference r:id="rId3" w:type="default"/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2JjODJmNzViMTlhYzhmYmI5OWQzMWUwZWVmYTAifQ=="/>
  </w:docVars>
  <w:rsids>
    <w:rsidRoot w:val="59C85244"/>
    <w:rsid w:val="002F4FAF"/>
    <w:rsid w:val="00472B4C"/>
    <w:rsid w:val="004D5B54"/>
    <w:rsid w:val="420A4A2F"/>
    <w:rsid w:val="59C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scett</Company>
  <Pages>1</Pages>
  <Words>618</Words>
  <Characters>754</Characters>
  <Lines>6</Lines>
  <Paragraphs>1</Paragraphs>
  <TotalTime>1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2023-03-16T03:18:00Z</dcterms:created>
  <dc:creator>喜乐</dc:creator>
  <cp:lastModifiedBy>Ehco</cp:lastModifiedBy>
  <dcterms:modified xsi:type="dcterms:W3CDTF">2023-07-05T06:40:00Z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015C728D3750485CB7D662981FE6A9B8_13</vt:lpwstr>
  </property>
</Properties>
</file>